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057"/>
        <w:tblW w:w="10140" w:type="dxa"/>
        <w:tblCellMar>
          <w:left w:w="0" w:type="dxa"/>
          <w:right w:w="0" w:type="dxa"/>
        </w:tblCellMar>
        <w:tblLook w:val="0420" w:firstRow="1" w:lastRow="0" w:firstColumn="0" w:lastColumn="0" w:noHBand="0" w:noVBand="1"/>
      </w:tblPr>
      <w:tblGrid>
        <w:gridCol w:w="6110"/>
        <w:gridCol w:w="4030"/>
      </w:tblGrid>
      <w:tr w:rsidR="00C30DC6" w:rsidRPr="00C30DC6" w14:paraId="4837257A" w14:textId="77777777" w:rsidTr="00C135F2">
        <w:trPr>
          <w:trHeight w:val="268"/>
        </w:trPr>
        <w:tc>
          <w:tcPr>
            <w:tcW w:w="6110" w:type="dxa"/>
            <w:tcBorders>
              <w:top w:val="single" w:sz="8" w:space="0" w:color="70AD47"/>
              <w:left w:val="single" w:sz="8" w:space="0" w:color="70AD47"/>
              <w:bottom w:val="single" w:sz="18" w:space="0" w:color="70AD47"/>
              <w:right w:val="single" w:sz="8" w:space="0" w:color="70AD47"/>
            </w:tcBorders>
            <w:shd w:val="clear" w:color="auto" w:fill="auto"/>
            <w:tcMar>
              <w:top w:w="72" w:type="dxa"/>
              <w:left w:w="144" w:type="dxa"/>
              <w:bottom w:w="72" w:type="dxa"/>
              <w:right w:w="144" w:type="dxa"/>
            </w:tcMar>
            <w:hideMark/>
          </w:tcPr>
          <w:p w14:paraId="626BDB32" w14:textId="77777777" w:rsidR="00C30DC6" w:rsidRPr="00C30DC6" w:rsidRDefault="00C30DC6" w:rsidP="00C135F2">
            <w:pPr>
              <w:spacing w:after="0"/>
            </w:pPr>
            <w:r w:rsidRPr="00C30DC6">
              <w:rPr>
                <w:b/>
                <w:bCs/>
              </w:rPr>
              <w:t xml:space="preserve">Youth </w:t>
            </w:r>
          </w:p>
        </w:tc>
        <w:tc>
          <w:tcPr>
            <w:tcW w:w="4030" w:type="dxa"/>
            <w:tcBorders>
              <w:top w:val="single" w:sz="8" w:space="0" w:color="70AD47"/>
              <w:left w:val="single" w:sz="8" w:space="0" w:color="70AD47"/>
              <w:bottom w:val="single" w:sz="18" w:space="0" w:color="70AD47"/>
              <w:right w:val="single" w:sz="8" w:space="0" w:color="70AD47"/>
            </w:tcBorders>
            <w:shd w:val="clear" w:color="auto" w:fill="auto"/>
            <w:tcMar>
              <w:top w:w="72" w:type="dxa"/>
              <w:left w:w="144" w:type="dxa"/>
              <w:bottom w:w="72" w:type="dxa"/>
              <w:right w:w="144" w:type="dxa"/>
            </w:tcMar>
            <w:hideMark/>
          </w:tcPr>
          <w:p w14:paraId="5EC50AAB" w14:textId="587C9C1C" w:rsidR="00C30DC6" w:rsidRPr="00C30DC6" w:rsidRDefault="00C30DC6" w:rsidP="00C135F2">
            <w:pPr>
              <w:spacing w:after="0"/>
            </w:pPr>
            <w:r w:rsidRPr="00C30DC6">
              <w:rPr>
                <w:b/>
                <w:bCs/>
              </w:rPr>
              <w:t>Estimated Costs</w:t>
            </w:r>
          </w:p>
        </w:tc>
      </w:tr>
      <w:tr w:rsidR="00C30DC6" w:rsidRPr="00C30DC6" w14:paraId="03B6C129" w14:textId="77777777" w:rsidTr="00C135F2">
        <w:trPr>
          <w:trHeight w:val="237"/>
        </w:trPr>
        <w:tc>
          <w:tcPr>
            <w:tcW w:w="6110" w:type="dxa"/>
            <w:tcBorders>
              <w:top w:val="single" w:sz="1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06A58D9E" w14:textId="680D0EE7" w:rsidR="00C30DC6" w:rsidRPr="00C30DC6" w:rsidRDefault="00C30DC6" w:rsidP="00C135F2">
            <w:pPr>
              <w:spacing w:after="0"/>
            </w:pPr>
            <w:r w:rsidRPr="00C30DC6">
              <w:rPr>
                <w:b/>
                <w:bCs/>
              </w:rPr>
              <w:t>Youth Member Registration Fee – National Scouting</w:t>
            </w:r>
          </w:p>
        </w:tc>
        <w:tc>
          <w:tcPr>
            <w:tcW w:w="4030" w:type="dxa"/>
            <w:tcBorders>
              <w:top w:val="single" w:sz="1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1836A724" w14:textId="58B9DBD5" w:rsidR="00C30DC6" w:rsidRPr="00C30DC6" w:rsidRDefault="00C30DC6" w:rsidP="00C135F2">
            <w:pPr>
              <w:spacing w:after="0"/>
            </w:pPr>
            <w:r w:rsidRPr="00C30DC6">
              <w:t>$75 – annual fee</w:t>
            </w:r>
          </w:p>
        </w:tc>
      </w:tr>
      <w:tr w:rsidR="00C30DC6" w:rsidRPr="00C30DC6" w14:paraId="1E05F6E3" w14:textId="77777777" w:rsidTr="00C135F2">
        <w:trPr>
          <w:trHeight w:val="325"/>
        </w:trPr>
        <w:tc>
          <w:tcPr>
            <w:tcW w:w="611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151CF466" w14:textId="77777777" w:rsidR="00C30DC6" w:rsidRPr="00C30DC6" w:rsidRDefault="00C30DC6" w:rsidP="00C135F2">
            <w:pPr>
              <w:spacing w:after="0"/>
            </w:pPr>
            <w:r w:rsidRPr="00C30DC6">
              <w:rPr>
                <w:b/>
                <w:bCs/>
              </w:rPr>
              <w:t>New Member Joining Fee – National Scouting</w:t>
            </w:r>
          </w:p>
        </w:tc>
        <w:tc>
          <w:tcPr>
            <w:tcW w:w="403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12D8B0DE" w14:textId="6E44A4D8" w:rsidR="00C30DC6" w:rsidRPr="00C30DC6" w:rsidRDefault="00C30DC6" w:rsidP="00C135F2">
            <w:pPr>
              <w:spacing w:after="0"/>
            </w:pPr>
            <w:r w:rsidRPr="00C30DC6">
              <w:t>$25*  (one time fee for new Scouts)</w:t>
            </w:r>
          </w:p>
        </w:tc>
      </w:tr>
      <w:tr w:rsidR="00C30DC6" w:rsidRPr="00C30DC6" w14:paraId="65BD7C2B" w14:textId="77777777" w:rsidTr="00C135F2">
        <w:trPr>
          <w:trHeight w:val="289"/>
        </w:trPr>
        <w:tc>
          <w:tcPr>
            <w:tcW w:w="61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65DD2BD1" w14:textId="77777777" w:rsidR="00C30DC6" w:rsidRPr="00C30DC6" w:rsidRDefault="00C30DC6" w:rsidP="00C135F2">
            <w:pPr>
              <w:spacing w:after="0"/>
            </w:pPr>
            <w:r w:rsidRPr="00C30DC6">
              <w:rPr>
                <w:b/>
                <w:bCs/>
              </w:rPr>
              <w:t>Subscription to Scout Life Magazine</w:t>
            </w:r>
          </w:p>
        </w:tc>
        <w:tc>
          <w:tcPr>
            <w:tcW w:w="403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70E6EA75" w14:textId="12EB0BFC" w:rsidR="00C30DC6" w:rsidRPr="00C30DC6" w:rsidRDefault="00C30DC6" w:rsidP="00C135F2">
            <w:pPr>
              <w:spacing w:after="0"/>
            </w:pPr>
            <w:r w:rsidRPr="00C30DC6">
              <w:t>$15</w:t>
            </w:r>
          </w:p>
        </w:tc>
      </w:tr>
      <w:tr w:rsidR="00C30DC6" w:rsidRPr="00C30DC6" w14:paraId="196A7A16" w14:textId="77777777" w:rsidTr="00C135F2">
        <w:trPr>
          <w:trHeight w:val="559"/>
        </w:trPr>
        <w:tc>
          <w:tcPr>
            <w:tcW w:w="611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31516C97" w14:textId="77777777" w:rsidR="00C30DC6" w:rsidRPr="00C30DC6" w:rsidRDefault="00C30DC6" w:rsidP="00C135F2">
            <w:pPr>
              <w:spacing w:after="0"/>
            </w:pPr>
            <w:r w:rsidRPr="00C30DC6">
              <w:rPr>
                <w:b/>
                <w:bCs/>
              </w:rPr>
              <w:t>Unit Program Fee(s)</w:t>
            </w:r>
          </w:p>
          <w:p w14:paraId="1BBFB712" w14:textId="77777777" w:rsidR="00C30DC6" w:rsidRPr="00C30DC6" w:rsidRDefault="00C30DC6" w:rsidP="00C135F2">
            <w:pPr>
              <w:spacing w:after="0"/>
            </w:pPr>
            <w:r w:rsidRPr="00C30DC6">
              <w:rPr>
                <w:i/>
                <w:iCs/>
              </w:rPr>
              <w:t>*Advancement, Pinewood Derby Cars, Campouts/Activities, etc.</w:t>
            </w:r>
          </w:p>
        </w:tc>
        <w:tc>
          <w:tcPr>
            <w:tcW w:w="403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24DEFBB1" w14:textId="139998DA" w:rsidR="00C30DC6" w:rsidRPr="00C30DC6" w:rsidRDefault="00C30DC6" w:rsidP="00C135F2">
            <w:pPr>
              <w:spacing w:after="0"/>
            </w:pPr>
            <w:r w:rsidRPr="00C30DC6">
              <w:t>$     - annual fee</w:t>
            </w:r>
          </w:p>
        </w:tc>
      </w:tr>
      <w:tr w:rsidR="00C30DC6" w:rsidRPr="00C30DC6" w14:paraId="1C5978A0" w14:textId="77777777" w:rsidTr="00C135F2">
        <w:trPr>
          <w:trHeight w:val="584"/>
        </w:trPr>
        <w:tc>
          <w:tcPr>
            <w:tcW w:w="61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24DA6E18" w14:textId="77777777" w:rsidR="00C30DC6" w:rsidRPr="00C30DC6" w:rsidRDefault="00C30DC6" w:rsidP="00C135F2">
            <w:pPr>
              <w:spacing w:after="0"/>
            </w:pPr>
            <w:r w:rsidRPr="00C30DC6">
              <w:rPr>
                <w:b/>
                <w:bCs/>
              </w:rPr>
              <w:t xml:space="preserve">Uniform Cost – </w:t>
            </w:r>
            <w:r w:rsidRPr="00C30DC6">
              <w:rPr>
                <w:b/>
                <w:bCs/>
                <w:i/>
                <w:iCs/>
              </w:rPr>
              <w:t>Estimated</w:t>
            </w:r>
          </w:p>
          <w:p w14:paraId="6ABE48DC" w14:textId="77777777" w:rsidR="00C30DC6" w:rsidRPr="00C30DC6" w:rsidRDefault="00C30DC6" w:rsidP="00C135F2">
            <w:pPr>
              <w:spacing w:after="0"/>
            </w:pPr>
            <w:r w:rsidRPr="00C30DC6">
              <w:rPr>
                <w:i/>
                <w:iCs/>
              </w:rPr>
              <w:t>***Experienced Uniforms may be available -   ask your unit leader</w:t>
            </w:r>
            <w:proofErr w:type="gramStart"/>
            <w:r w:rsidRPr="00C30DC6">
              <w:rPr>
                <w:i/>
                <w:iCs/>
              </w:rPr>
              <w:t>.*</w:t>
            </w:r>
            <w:proofErr w:type="gramEnd"/>
            <w:r w:rsidRPr="00C30DC6">
              <w:rPr>
                <w:i/>
                <w:iCs/>
              </w:rPr>
              <w:t>**</w:t>
            </w:r>
          </w:p>
        </w:tc>
        <w:tc>
          <w:tcPr>
            <w:tcW w:w="403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20FE1E54" w14:textId="0CF28A43" w:rsidR="00C30DC6" w:rsidRPr="00C30DC6" w:rsidRDefault="00C30DC6" w:rsidP="00C135F2">
            <w:pPr>
              <w:spacing w:after="0"/>
            </w:pPr>
            <w:r w:rsidRPr="00C30DC6">
              <w:t>$35 - $55 – shirt only</w:t>
            </w:r>
          </w:p>
          <w:p w14:paraId="4FDE4066" w14:textId="5CC985FB" w:rsidR="00C30DC6" w:rsidRPr="00C30DC6" w:rsidRDefault="00C30DC6" w:rsidP="00C135F2">
            <w:pPr>
              <w:spacing w:after="0"/>
            </w:pPr>
            <w:r w:rsidRPr="00C30DC6">
              <w:t>$90 - $110 – full uniform</w:t>
            </w:r>
          </w:p>
        </w:tc>
      </w:tr>
      <w:tr w:rsidR="00C30DC6" w:rsidRPr="00C30DC6" w14:paraId="3460ECE0" w14:textId="77777777" w:rsidTr="00C135F2">
        <w:trPr>
          <w:trHeight w:val="307"/>
        </w:trPr>
        <w:tc>
          <w:tcPr>
            <w:tcW w:w="611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2F75575C" w14:textId="77777777" w:rsidR="00C30DC6" w:rsidRPr="00C30DC6" w:rsidRDefault="00C30DC6" w:rsidP="00C135F2">
            <w:pPr>
              <w:spacing w:after="0"/>
            </w:pPr>
            <w:r w:rsidRPr="00C30DC6">
              <w:rPr>
                <w:b/>
                <w:bCs/>
              </w:rPr>
              <w:t>Den Dues</w:t>
            </w:r>
          </w:p>
        </w:tc>
        <w:tc>
          <w:tcPr>
            <w:tcW w:w="403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43A537F8" w14:textId="494F4FEB" w:rsidR="00C30DC6" w:rsidRPr="00C30DC6" w:rsidRDefault="00C30DC6" w:rsidP="00C135F2">
            <w:pPr>
              <w:spacing w:after="0"/>
            </w:pPr>
          </w:p>
        </w:tc>
      </w:tr>
      <w:tr w:rsidR="00C30DC6" w:rsidRPr="00C30DC6" w14:paraId="5B626D66" w14:textId="77777777" w:rsidTr="00C135F2">
        <w:trPr>
          <w:trHeight w:val="370"/>
        </w:trPr>
        <w:tc>
          <w:tcPr>
            <w:tcW w:w="61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056C27AB" w14:textId="77777777" w:rsidR="00C30DC6" w:rsidRPr="00C30DC6" w:rsidRDefault="00C30DC6" w:rsidP="00C135F2">
            <w:pPr>
              <w:spacing w:after="0"/>
            </w:pPr>
            <w:r w:rsidRPr="00C30DC6">
              <w:rPr>
                <w:b/>
                <w:bCs/>
              </w:rPr>
              <w:t>Estimated Camping &amp; Activity Fees</w:t>
            </w:r>
          </w:p>
        </w:tc>
        <w:tc>
          <w:tcPr>
            <w:tcW w:w="403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213A79E1" w14:textId="5267232B" w:rsidR="00C30DC6" w:rsidRPr="00C30DC6" w:rsidRDefault="00C30DC6" w:rsidP="00C135F2">
            <w:pPr>
              <w:spacing w:after="0"/>
            </w:pPr>
          </w:p>
        </w:tc>
      </w:tr>
      <w:tr w:rsidR="00C30DC6" w:rsidRPr="00C30DC6" w14:paraId="2010385D" w14:textId="77777777" w:rsidTr="00C135F2">
        <w:trPr>
          <w:trHeight w:val="109"/>
        </w:trPr>
        <w:tc>
          <w:tcPr>
            <w:tcW w:w="611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6A0BD8E4" w14:textId="77777777" w:rsidR="00C30DC6" w:rsidRPr="00C30DC6" w:rsidRDefault="00C30DC6" w:rsidP="00C135F2">
            <w:pPr>
              <w:spacing w:after="0"/>
            </w:pPr>
            <w:r w:rsidRPr="00C30DC6">
              <w:rPr>
                <w:b/>
                <w:bCs/>
              </w:rPr>
              <w:t>Estimated Total</w:t>
            </w:r>
          </w:p>
        </w:tc>
        <w:tc>
          <w:tcPr>
            <w:tcW w:w="403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638C7FD0" w14:textId="3629FDEC" w:rsidR="00C30DC6" w:rsidRPr="00C30DC6" w:rsidRDefault="00C30DC6" w:rsidP="00C135F2">
            <w:pPr>
              <w:spacing w:after="0"/>
            </w:pPr>
          </w:p>
        </w:tc>
      </w:tr>
    </w:tbl>
    <w:tbl>
      <w:tblPr>
        <w:tblpPr w:leftFromText="180" w:rightFromText="180" w:vertAnchor="page" w:horzAnchor="margin" w:tblpY="9685"/>
        <w:tblW w:w="10070" w:type="dxa"/>
        <w:tblCellMar>
          <w:left w:w="0" w:type="dxa"/>
          <w:right w:w="0" w:type="dxa"/>
        </w:tblCellMar>
        <w:tblLook w:val="0420" w:firstRow="1" w:lastRow="0" w:firstColumn="0" w:lastColumn="0" w:noHBand="0" w:noVBand="1"/>
      </w:tblPr>
      <w:tblGrid>
        <w:gridCol w:w="6110"/>
        <w:gridCol w:w="3960"/>
      </w:tblGrid>
      <w:tr w:rsidR="00C135F2" w:rsidRPr="00C135F2" w14:paraId="34D7B64E" w14:textId="77777777" w:rsidTr="00C135F2">
        <w:trPr>
          <w:trHeight w:val="268"/>
        </w:trPr>
        <w:tc>
          <w:tcPr>
            <w:tcW w:w="6110" w:type="dxa"/>
            <w:tcBorders>
              <w:top w:val="single" w:sz="4" w:space="0" w:color="auto"/>
              <w:left w:val="single" w:sz="8" w:space="0" w:color="70AD47"/>
              <w:bottom w:val="single" w:sz="18" w:space="0" w:color="70AD47"/>
              <w:right w:val="single" w:sz="8" w:space="0" w:color="70AD47"/>
            </w:tcBorders>
            <w:shd w:val="clear" w:color="auto" w:fill="auto"/>
            <w:tcMar>
              <w:top w:w="72" w:type="dxa"/>
              <w:left w:w="144" w:type="dxa"/>
              <w:bottom w:w="72" w:type="dxa"/>
              <w:right w:w="144" w:type="dxa"/>
            </w:tcMar>
            <w:hideMark/>
          </w:tcPr>
          <w:p w14:paraId="5B3EBD27" w14:textId="77777777" w:rsidR="00C135F2" w:rsidRPr="00C135F2" w:rsidRDefault="00C135F2" w:rsidP="00C135F2">
            <w:pPr>
              <w:spacing w:after="0"/>
            </w:pPr>
            <w:r w:rsidRPr="00C135F2">
              <w:rPr>
                <w:b/>
                <w:bCs/>
              </w:rPr>
              <w:t xml:space="preserve">Adults </w:t>
            </w:r>
          </w:p>
        </w:tc>
        <w:tc>
          <w:tcPr>
            <w:tcW w:w="3960" w:type="dxa"/>
            <w:tcBorders>
              <w:top w:val="single" w:sz="4" w:space="0" w:color="auto"/>
              <w:left w:val="single" w:sz="8" w:space="0" w:color="70AD47"/>
              <w:bottom w:val="single" w:sz="18" w:space="0" w:color="70AD47"/>
              <w:right w:val="single" w:sz="8" w:space="0" w:color="70AD47"/>
            </w:tcBorders>
            <w:shd w:val="clear" w:color="auto" w:fill="auto"/>
            <w:tcMar>
              <w:top w:w="72" w:type="dxa"/>
              <w:left w:w="144" w:type="dxa"/>
              <w:bottom w:w="72" w:type="dxa"/>
              <w:right w:w="144" w:type="dxa"/>
            </w:tcMar>
            <w:hideMark/>
          </w:tcPr>
          <w:p w14:paraId="10EB7AEE" w14:textId="1B82B34B" w:rsidR="00C135F2" w:rsidRPr="00C135F2" w:rsidRDefault="00C135F2" w:rsidP="00C135F2">
            <w:pPr>
              <w:spacing w:after="0"/>
            </w:pPr>
            <w:r w:rsidRPr="00C135F2">
              <w:rPr>
                <w:b/>
                <w:bCs/>
              </w:rPr>
              <w:t>Estimated Costs</w:t>
            </w:r>
          </w:p>
        </w:tc>
      </w:tr>
      <w:tr w:rsidR="00C135F2" w:rsidRPr="00C135F2" w14:paraId="3AFDCC86" w14:textId="77777777" w:rsidTr="00C135F2">
        <w:trPr>
          <w:trHeight w:val="324"/>
        </w:trPr>
        <w:tc>
          <w:tcPr>
            <w:tcW w:w="6110" w:type="dxa"/>
            <w:tcBorders>
              <w:top w:val="single" w:sz="1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5279B0DE" w14:textId="77777777" w:rsidR="00C135F2" w:rsidRPr="00C135F2" w:rsidRDefault="00C135F2" w:rsidP="00C135F2">
            <w:pPr>
              <w:spacing w:after="0"/>
            </w:pPr>
            <w:r w:rsidRPr="00C135F2">
              <w:rPr>
                <w:b/>
                <w:bCs/>
              </w:rPr>
              <w:t>Adult Member Registration Fee - National</w:t>
            </w:r>
          </w:p>
        </w:tc>
        <w:tc>
          <w:tcPr>
            <w:tcW w:w="3960" w:type="dxa"/>
            <w:tcBorders>
              <w:top w:val="single" w:sz="1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21830905" w14:textId="77777777" w:rsidR="00C135F2" w:rsidRPr="00C135F2" w:rsidRDefault="00C135F2" w:rsidP="00C135F2">
            <w:pPr>
              <w:spacing w:after="0"/>
            </w:pPr>
            <w:r w:rsidRPr="00C135F2">
              <w:t>$45 – annual fee</w:t>
            </w:r>
          </w:p>
        </w:tc>
      </w:tr>
      <w:tr w:rsidR="00C135F2" w:rsidRPr="00C135F2" w14:paraId="1321168F" w14:textId="77777777" w:rsidTr="00C135F2">
        <w:trPr>
          <w:trHeight w:val="584"/>
        </w:trPr>
        <w:tc>
          <w:tcPr>
            <w:tcW w:w="611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359C0400" w14:textId="77777777" w:rsidR="00C135F2" w:rsidRPr="00C135F2" w:rsidRDefault="00C135F2" w:rsidP="00C135F2">
            <w:pPr>
              <w:spacing w:after="0"/>
            </w:pPr>
            <w:r w:rsidRPr="00C135F2">
              <w:rPr>
                <w:b/>
                <w:bCs/>
              </w:rPr>
              <w:t xml:space="preserve">Uniform Cost - </w:t>
            </w:r>
            <w:r w:rsidRPr="00C135F2">
              <w:rPr>
                <w:b/>
                <w:bCs/>
                <w:i/>
                <w:iCs/>
              </w:rPr>
              <w:t>Estimated</w:t>
            </w:r>
          </w:p>
        </w:tc>
        <w:tc>
          <w:tcPr>
            <w:tcW w:w="3960" w:type="dxa"/>
            <w:tcBorders>
              <w:top w:val="single" w:sz="8" w:space="0" w:color="70AD47"/>
              <w:left w:val="single" w:sz="8" w:space="0" w:color="70AD47"/>
              <w:bottom w:val="single" w:sz="8" w:space="0" w:color="70AD47"/>
              <w:right w:val="single" w:sz="8" w:space="0" w:color="70AD47"/>
            </w:tcBorders>
            <w:shd w:val="clear" w:color="auto" w:fill="auto"/>
            <w:tcMar>
              <w:top w:w="72" w:type="dxa"/>
              <w:left w:w="144" w:type="dxa"/>
              <w:bottom w:w="72" w:type="dxa"/>
              <w:right w:w="144" w:type="dxa"/>
            </w:tcMar>
            <w:hideMark/>
          </w:tcPr>
          <w:p w14:paraId="3D524D3D" w14:textId="3D504B66" w:rsidR="00C135F2" w:rsidRPr="00C135F2" w:rsidRDefault="00C135F2" w:rsidP="00C135F2">
            <w:pPr>
              <w:spacing w:after="0"/>
            </w:pPr>
            <w:r w:rsidRPr="00C135F2">
              <w:t>$50 - $72– shirt only</w:t>
            </w:r>
          </w:p>
          <w:p w14:paraId="196A03D1" w14:textId="77777777" w:rsidR="00C135F2" w:rsidRPr="00C135F2" w:rsidRDefault="00C135F2" w:rsidP="00C135F2">
            <w:pPr>
              <w:spacing w:after="0"/>
            </w:pPr>
            <w:r w:rsidRPr="00C135F2">
              <w:t>$150 - $175 – full uniform</w:t>
            </w:r>
          </w:p>
        </w:tc>
      </w:tr>
      <w:tr w:rsidR="00C135F2" w:rsidRPr="00C135F2" w14:paraId="4FA7D1DF" w14:textId="77777777" w:rsidTr="00C135F2">
        <w:trPr>
          <w:trHeight w:val="799"/>
        </w:trPr>
        <w:tc>
          <w:tcPr>
            <w:tcW w:w="611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776B372D" w14:textId="77777777" w:rsidR="00C135F2" w:rsidRPr="00C135F2" w:rsidRDefault="00C135F2" w:rsidP="00C135F2">
            <w:pPr>
              <w:spacing w:after="0"/>
            </w:pPr>
            <w:r w:rsidRPr="00C135F2">
              <w:rPr>
                <w:b/>
                <w:bCs/>
              </w:rPr>
              <w:t>Estimated Camping &amp; Activity Fees</w:t>
            </w:r>
          </w:p>
        </w:tc>
        <w:tc>
          <w:tcPr>
            <w:tcW w:w="3960" w:type="dxa"/>
            <w:tcBorders>
              <w:top w:val="single" w:sz="8" w:space="0" w:color="70AD47"/>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hideMark/>
          </w:tcPr>
          <w:p w14:paraId="6730A145" w14:textId="1A4E9F70" w:rsidR="00C135F2" w:rsidRPr="00C135F2" w:rsidRDefault="00C135F2" w:rsidP="00C135F2">
            <w:pPr>
              <w:spacing w:after="0"/>
            </w:pPr>
            <w:r w:rsidRPr="00C135F2">
              <w:t>$    - annual fee</w:t>
            </w:r>
          </w:p>
        </w:tc>
      </w:tr>
    </w:tbl>
    <w:p w14:paraId="7B8D5848" w14:textId="3417F7DE" w:rsidR="00A426F8" w:rsidRDefault="00831A71">
      <w:r w:rsidRPr="00831A71">
        <w:rPr>
          <w:noProof/>
        </w:rPr>
        <mc:AlternateContent>
          <mc:Choice Requires="wps">
            <w:drawing>
              <wp:anchor distT="0" distB="0" distL="114300" distR="114300" simplePos="0" relativeHeight="251673600" behindDoc="0" locked="0" layoutInCell="1" allowOverlap="1" wp14:anchorId="1D057ABE" wp14:editId="068852AE">
                <wp:simplePos x="0" y="0"/>
                <wp:positionH relativeFrom="margin">
                  <wp:posOffset>6096000</wp:posOffset>
                </wp:positionH>
                <wp:positionV relativeFrom="paragraph">
                  <wp:posOffset>9342120</wp:posOffset>
                </wp:positionV>
                <wp:extent cx="609600" cy="251460"/>
                <wp:effectExtent l="0" t="0" r="0" b="0"/>
                <wp:wrapNone/>
                <wp:docPr id="1" name="TextBox 2"/>
                <wp:cNvGraphicFramePr/>
                <a:graphic xmlns:a="http://schemas.openxmlformats.org/drawingml/2006/main">
                  <a:graphicData uri="http://schemas.microsoft.com/office/word/2010/wordprocessingShape">
                    <wps:wsp>
                      <wps:cNvSpPr txBox="1"/>
                      <wps:spPr>
                        <a:xfrm>
                          <a:off x="0" y="0"/>
                          <a:ext cx="609600" cy="251460"/>
                        </a:xfrm>
                        <a:prstGeom prst="rect">
                          <a:avLst/>
                        </a:prstGeom>
                        <a:noFill/>
                      </wps:spPr>
                      <wps:txbx>
                        <w:txbxContent>
                          <w:p w14:paraId="5C0EE3F1" w14:textId="77777777" w:rsidR="00831A71" w:rsidRPr="00831A71" w:rsidRDefault="00831A71" w:rsidP="00831A71">
                            <w:pPr>
                              <w:rPr>
                                <w:rFonts w:hAnsi="Calibri"/>
                                <w:i/>
                                <w:iCs/>
                                <w:color w:val="000000" w:themeColor="text1"/>
                                <w:kern w:val="24"/>
                                <w:sz w:val="16"/>
                                <w:szCs w:val="16"/>
                              </w:rPr>
                            </w:pPr>
                            <w:r w:rsidRPr="00831A71">
                              <w:rPr>
                                <w:rFonts w:hAnsi="Calibri"/>
                                <w:i/>
                                <w:iCs/>
                                <w:color w:val="000000" w:themeColor="text1"/>
                                <w:kern w:val="24"/>
                                <w:sz w:val="16"/>
                                <w:szCs w:val="16"/>
                              </w:rPr>
                              <w:t>Fall 2022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057ABE" id="_x0000_t202" coordsize="21600,21600" o:spt="202" path="m,l,21600r21600,l21600,xe">
                <v:stroke joinstyle="miter"/>
                <v:path gradientshapeok="t" o:connecttype="rect"/>
              </v:shapetype>
              <v:shape id="TextBox 2" o:spid="_x0000_s1026" type="#_x0000_t202" style="position:absolute;margin-left:480pt;margin-top:735.6pt;width:48pt;height:1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" filled="f" stroked="f">
                <v:textbox>
                  <w:txbxContent>
                    <w:p w14:paraId="5C0EE3F1" w14:textId="77777777" w:rsidR="00831A71" w:rsidRPr="00831A71" w:rsidRDefault="00831A71" w:rsidP="00831A71">
                      <w:pPr>
                        <w:rPr>
                          <w:rFonts w:hAnsi="Calibri"/>
                          <w:i/>
                          <w:iCs/>
                          <w:color w:val="000000" w:themeColor="text1"/>
                          <w:kern w:val="24"/>
                          <w:sz w:val="16"/>
                          <w:szCs w:val="16"/>
                        </w:rPr>
                      </w:pPr>
                      <w:r w:rsidRPr="00831A71">
                        <w:rPr>
                          <w:rFonts w:hAnsi="Calibri"/>
                          <w:i/>
                          <w:iCs/>
                          <w:color w:val="000000" w:themeColor="text1"/>
                          <w:kern w:val="24"/>
                          <w:sz w:val="16"/>
                          <w:szCs w:val="16"/>
                        </w:rPr>
                        <w:t>Fall 2022</w:t>
                      </w:r>
                    </w:p>
                  </w:txbxContent>
                </v:textbox>
                <w10:wrap anchorx="margin"/>
              </v:shape>
            </w:pict>
          </mc:Fallback>
        </mc:AlternateContent>
      </w:r>
      <w:r w:rsidR="00A426F8" w:rsidRPr="00C135F2">
        <w:rPr>
          <w:b/>
          <w:bCs/>
          <w:noProof/>
        </w:rPr>
        <mc:AlternateContent>
          <mc:Choice Requires="wps">
            <w:drawing>
              <wp:anchor distT="0" distB="0" distL="114300" distR="114300" simplePos="0" relativeHeight="251671552" behindDoc="0" locked="0" layoutInCell="1" allowOverlap="1" wp14:anchorId="0F61BCE1" wp14:editId="00CE34E7">
                <wp:simplePos x="0" y="0"/>
                <wp:positionH relativeFrom="margin">
                  <wp:align>left</wp:align>
                </wp:positionH>
                <wp:positionV relativeFrom="paragraph">
                  <wp:posOffset>8526780</wp:posOffset>
                </wp:positionV>
                <wp:extent cx="6400800" cy="510540"/>
                <wp:effectExtent l="0" t="0" r="19050" b="22860"/>
                <wp:wrapNone/>
                <wp:docPr id="8" name="TextBox 7">
                  <a:extLst xmlns:a="http://schemas.openxmlformats.org/drawingml/2006/main">
                    <a:ext uri="{FF2B5EF4-FFF2-40B4-BE49-F238E27FC236}">
                      <a16:creationId xmlns:a16="http://schemas.microsoft.com/office/drawing/2014/main" id="{E5DA701C-D043-C84B-BE02-3BEBBEAB7F97}"/>
                    </a:ext>
                  </a:extLst>
                </wp:docPr>
                <wp:cNvGraphicFramePr/>
                <a:graphic xmlns:a="http://schemas.openxmlformats.org/drawingml/2006/main">
                  <a:graphicData uri="http://schemas.microsoft.com/office/word/2010/wordprocessingShape">
                    <wps:wsp>
                      <wps:cNvSpPr txBox="1"/>
                      <wps:spPr>
                        <a:xfrm>
                          <a:off x="0" y="0"/>
                          <a:ext cx="6400800" cy="510540"/>
                        </a:xfrm>
                        <a:prstGeom prst="rect">
                          <a:avLst/>
                        </a:prstGeom>
                        <a:solidFill>
                          <a:schemeClr val="accent6">
                            <a:lumMod val="20000"/>
                            <a:lumOff val="80000"/>
                          </a:schemeClr>
                        </a:solidFill>
                        <a:ln>
                          <a:solidFill>
                            <a:schemeClr val="accent6">
                              <a:lumMod val="60000"/>
                              <a:lumOff val="40000"/>
                            </a:schemeClr>
                          </a:solidFill>
                        </a:ln>
                      </wps:spPr>
                      <wps:txbx>
                        <w:txbxContent>
                          <w:p w14:paraId="02A747E7" w14:textId="77777777" w:rsidR="00A426F8" w:rsidRPr="00C135F2" w:rsidRDefault="00A426F8" w:rsidP="00A426F8">
                            <w:pPr>
                              <w:rPr>
                                <w:rFonts w:hAnsi="Calibri"/>
                                <w:color w:val="000000" w:themeColor="text1"/>
                                <w:kern w:val="24"/>
                                <w:sz w:val="24"/>
                                <w:szCs w:val="24"/>
                              </w:rPr>
                            </w:pPr>
                            <w:r>
                              <w:rPr>
                                <w:rFonts w:hAnsi="Calibri"/>
                                <w:i/>
                                <w:iCs/>
                                <w:color w:val="000000" w:themeColor="text1"/>
                                <w:kern w:val="24"/>
                              </w:rPr>
                              <w:t>*</w:t>
                            </w:r>
                            <w:r w:rsidRPr="00C135F2">
                              <w:rPr>
                                <w:rFonts w:hAnsi="Calibri"/>
                                <w:color w:val="000000" w:themeColor="text1"/>
                                <w:kern w:val="24"/>
                              </w:rPr>
                              <w:t>Help is available. The Greater St. Louis Area Council is committed to ensuring all youth can experience Scouting regardless of their financial situation.  Talk with your unit leader for more information.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1BCE1" id="TextBox 7" o:spid="_x0000_s1027" type="#_x0000_t202" style="position:absolute;margin-left:0;margin-top:671.4pt;width:7in;height:40.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" fillcolor="#e2efd9 [665]" strokecolor="#a8d08d [1945]">
                <v:textbox>
                  <w:txbxContent>
                    <w:p w14:paraId="02A747E7" w14:textId="77777777" w:rsidR="00A426F8" w:rsidRPr="00C135F2" w:rsidRDefault="00A426F8" w:rsidP="00A426F8">
                      <w:pPr>
                        <w:rPr>
                          <w:rFonts w:hAnsi="Calibri"/>
                          <w:color w:val="000000" w:themeColor="text1"/>
                          <w:kern w:val="24"/>
                          <w:sz w:val="24"/>
                          <w:szCs w:val="24"/>
                        </w:rPr>
                      </w:pPr>
                      <w:r>
                        <w:rPr>
                          <w:rFonts w:hAnsi="Calibri"/>
                          <w:i/>
                          <w:iCs/>
                          <w:color w:val="000000" w:themeColor="text1"/>
                          <w:kern w:val="24"/>
                        </w:rPr>
                        <w:t>*</w:t>
                      </w:r>
                      <w:r w:rsidRPr="00C135F2">
                        <w:rPr>
                          <w:rFonts w:hAnsi="Calibri"/>
                          <w:color w:val="000000" w:themeColor="text1"/>
                          <w:kern w:val="24"/>
                        </w:rPr>
                        <w:t>Help is available. The Greater St. Louis Area Council is committed to ensuring all youth can experience Scouting regardless of their financial situation.  Talk with your unit leader for more information.</w:t>
                      </w:r>
                    </w:p>
                  </w:txbxContent>
                </v:textbox>
                <w10:wrap anchorx="margin"/>
              </v:shape>
            </w:pict>
          </mc:Fallback>
        </mc:AlternateContent>
      </w:r>
      <w:r w:rsidR="00A426F8" w:rsidRPr="00C30DC6">
        <w:rPr>
          <w:noProof/>
        </w:rPr>
        <mc:AlternateContent>
          <mc:Choice Requires="wps">
            <w:drawing>
              <wp:anchor distT="0" distB="0" distL="114300" distR="114300" simplePos="0" relativeHeight="251668480" behindDoc="0" locked="0" layoutInCell="1" allowOverlap="1" wp14:anchorId="58E1BB75" wp14:editId="477A3D00">
                <wp:simplePos x="0" y="0"/>
                <wp:positionH relativeFrom="column">
                  <wp:posOffset>2391410</wp:posOffset>
                </wp:positionH>
                <wp:positionV relativeFrom="paragraph">
                  <wp:posOffset>723900</wp:posOffset>
                </wp:positionV>
                <wp:extent cx="2804172" cy="523220"/>
                <wp:effectExtent l="0" t="0" r="0" b="0"/>
                <wp:wrapNone/>
                <wp:docPr id="2" name="TextBox 1">
                  <a:extLst xmlns:a="http://schemas.openxmlformats.org/drawingml/2006/main">
                    <a:ext uri="{FF2B5EF4-FFF2-40B4-BE49-F238E27FC236}">
                      <a16:creationId xmlns:a16="http://schemas.microsoft.com/office/drawing/2014/main" id="{B385BF41-F7DA-D472-28CB-0B52373F78FF}"/>
                    </a:ext>
                  </a:extLst>
                </wp:docPr>
                <wp:cNvGraphicFramePr/>
                <a:graphic xmlns:a="http://schemas.openxmlformats.org/drawingml/2006/main">
                  <a:graphicData uri="http://schemas.microsoft.com/office/word/2010/wordprocessingShape">
                    <wps:wsp>
                      <wps:cNvSpPr txBox="1"/>
                      <wps:spPr>
                        <a:xfrm>
                          <a:off x="0" y="0"/>
                          <a:ext cx="2804172" cy="523220"/>
                        </a:xfrm>
                        <a:prstGeom prst="rect">
                          <a:avLst/>
                        </a:prstGeom>
                        <a:noFill/>
                      </wps:spPr>
                      <wps:txbx>
                        <w:txbxContent>
                          <w:p w14:paraId="5AA45B43" w14:textId="3B17812B" w:rsidR="00A426F8" w:rsidRDefault="00A426F8" w:rsidP="00A426F8">
                            <w:pPr>
                              <w:rPr>
                                <w:rFonts w:hAnsi="Calibri"/>
                                <w:b/>
                                <w:bCs/>
                                <w:color w:val="000000" w:themeColor="text1"/>
                                <w:kern w:val="24"/>
                                <w:sz w:val="36"/>
                                <w:szCs w:val="36"/>
                              </w:rPr>
                            </w:pPr>
                            <w:r>
                              <w:rPr>
                                <w:rFonts w:hAnsi="Calibri"/>
                                <w:b/>
                                <w:bCs/>
                                <w:color w:val="FF0000"/>
                                <w:kern w:val="24"/>
                                <w:sz w:val="56"/>
                                <w:szCs w:val="56"/>
                              </w:rPr>
                              <w:t>Pack /Troop xxx</w:t>
                            </w:r>
                            <w:r>
                              <w:rPr>
                                <w:rFonts w:hAnsi="Calibri"/>
                                <w:b/>
                                <w:bCs/>
                                <w:color w:val="000000" w:themeColor="text1"/>
                                <w:kern w:val="24"/>
                                <w:sz w:val="36"/>
                                <w:szCs w:val="36"/>
                              </w:rPr>
                              <w:t xml:space="preserve"> </w:t>
                            </w:r>
                          </w:p>
                          <w:p w14:paraId="0FC32DA2" w14:textId="01F2F9FB" w:rsidR="00A426F8" w:rsidRPr="00A426F8" w:rsidRDefault="00A426F8" w:rsidP="00A426F8">
                            <w:pPr>
                              <w:rPr>
                                <w:rFonts w:hAnsi="Calibri"/>
                                <w:b/>
                                <w:bCs/>
                                <w:color w:val="000000" w:themeColor="text1"/>
                                <w:kern w:val="24"/>
                                <w:sz w:val="56"/>
                                <w:szCs w:val="56"/>
                              </w:rPr>
                            </w:pPr>
                            <w:r>
                              <w:rPr>
                                <w:rFonts w:hAnsi="Calibri"/>
                                <w:b/>
                                <w:bCs/>
                                <w:color w:val="000000" w:themeColor="text1"/>
                                <w:kern w:val="24"/>
                                <w:sz w:val="56"/>
                                <w:szCs w:val="56"/>
                              </w:rPr>
                              <w:t>Program Fees</w:t>
                            </w:r>
                            <w:r>
                              <w:rPr>
                                <w:rFonts w:hAnsi="Calibri"/>
                                <w:b/>
                                <w:bCs/>
                                <w:color w:val="000000" w:themeColor="text1"/>
                                <w:kern w:val="24"/>
                                <w:sz w:val="36"/>
                                <w:szCs w:val="36"/>
                              </w:rPr>
                              <w:t xml:space="preserve"> </w:t>
                            </w:r>
                          </w:p>
                        </w:txbxContent>
                      </wps:txbx>
                      <wps:bodyPr wrap="square" rtlCol="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1BB75" id="TextBox 1" o:spid="_x0000_s1028" type="#_x0000_t202" style="position:absolute;margin-left:188.3pt;margin-top:57pt;width:220.8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" filled="f" stroked="f">
                <v:textbox style="mso-fit-shape-to-text:t">
                  <w:txbxContent>
                    <w:p w14:paraId="5AA45B43" w14:textId="3B17812B" w:rsidR="00A426F8" w:rsidRDefault="00A426F8" w:rsidP="00A426F8">
                      <w:pPr>
                        <w:rPr>
                          <w:rFonts w:hAnsi="Calibri"/>
                          <w:b/>
                          <w:bCs/>
                          <w:color w:val="000000" w:themeColor="text1"/>
                          <w:kern w:val="24"/>
                          <w:sz w:val="36"/>
                          <w:szCs w:val="36"/>
                        </w:rPr>
                      </w:pPr>
                      <w:r>
                        <w:rPr>
                          <w:rFonts w:hAnsi="Calibri"/>
                          <w:b/>
                          <w:bCs/>
                          <w:color w:val="FF0000"/>
                          <w:kern w:val="24"/>
                          <w:sz w:val="56"/>
                          <w:szCs w:val="56"/>
                        </w:rPr>
                        <w:t>Pack /Troop xxx</w:t>
                      </w:r>
                      <w:r>
                        <w:rPr>
                          <w:rFonts w:hAnsi="Calibri"/>
                          <w:b/>
                          <w:bCs/>
                          <w:color w:val="000000" w:themeColor="text1"/>
                          <w:kern w:val="24"/>
                          <w:sz w:val="36"/>
                          <w:szCs w:val="36"/>
                        </w:rPr>
                        <w:t xml:space="preserve"> </w:t>
                      </w:r>
                    </w:p>
                    <w:p w14:paraId="0FC32DA2" w14:textId="01F2F9FB" w:rsidR="00A426F8" w:rsidRPr="00A426F8" w:rsidRDefault="00A426F8" w:rsidP="00A426F8">
                      <w:pPr>
                        <w:rPr>
                          <w:rFonts w:hAnsi="Calibri"/>
                          <w:b/>
                          <w:bCs/>
                          <w:color w:val="000000" w:themeColor="text1"/>
                          <w:kern w:val="24"/>
                          <w:sz w:val="56"/>
                          <w:szCs w:val="56"/>
                        </w:rPr>
                      </w:pPr>
                      <w:r>
                        <w:rPr>
                          <w:rFonts w:hAnsi="Calibri"/>
                          <w:b/>
                          <w:bCs/>
                          <w:color w:val="000000" w:themeColor="text1"/>
                          <w:kern w:val="24"/>
                          <w:sz w:val="56"/>
                          <w:szCs w:val="56"/>
                        </w:rPr>
                        <w:t>Program Fees</w:t>
                      </w:r>
                      <w:r>
                        <w:rPr>
                          <w:rFonts w:hAnsi="Calibri"/>
                          <w:b/>
                          <w:bCs/>
                          <w:color w:val="000000" w:themeColor="text1"/>
                          <w:kern w:val="24"/>
                          <w:sz w:val="36"/>
                          <w:szCs w:val="36"/>
                        </w:rPr>
                        <w:t xml:space="preserve"> </w:t>
                      </w:r>
                    </w:p>
                  </w:txbxContent>
                </v:textbox>
              </v:shape>
            </w:pict>
          </mc:Fallback>
        </mc:AlternateContent>
      </w:r>
      <w:r w:rsidR="00A426F8" w:rsidRPr="00C30DC6">
        <w:rPr>
          <w:noProof/>
        </w:rPr>
        <mc:AlternateContent>
          <mc:Choice Requires="wps">
            <w:drawing>
              <wp:anchor distT="0" distB="0" distL="114300" distR="114300" simplePos="0" relativeHeight="251669504" behindDoc="0" locked="0" layoutInCell="1" allowOverlap="1" wp14:anchorId="6E05C29C" wp14:editId="788F028A">
                <wp:simplePos x="0" y="0"/>
                <wp:positionH relativeFrom="column">
                  <wp:posOffset>2430780</wp:posOffset>
                </wp:positionH>
                <wp:positionV relativeFrom="paragraph">
                  <wp:posOffset>1111885</wp:posOffset>
                </wp:positionV>
                <wp:extent cx="2463165" cy="522605"/>
                <wp:effectExtent l="0" t="0" r="0" b="0"/>
                <wp:wrapNone/>
                <wp:docPr id="5" name="TextBox 4">
                  <a:extLst xmlns:a="http://schemas.openxmlformats.org/drawingml/2006/main">
                    <a:ext uri="{FF2B5EF4-FFF2-40B4-BE49-F238E27FC236}">
                      <a16:creationId xmlns:a16="http://schemas.microsoft.com/office/drawing/2014/main" id="{1359939E-90D3-8C4E-EE5F-EB894E5C9E82}"/>
                    </a:ext>
                  </a:extLst>
                </wp:docPr>
                <wp:cNvGraphicFramePr/>
                <a:graphic xmlns:a="http://schemas.openxmlformats.org/drawingml/2006/main">
                  <a:graphicData uri="http://schemas.microsoft.com/office/word/2010/wordprocessingShape">
                    <wps:wsp>
                      <wps:cNvSpPr txBox="1"/>
                      <wps:spPr>
                        <a:xfrm>
                          <a:off x="0" y="0"/>
                          <a:ext cx="2463165" cy="522605"/>
                        </a:xfrm>
                        <a:prstGeom prst="rect">
                          <a:avLst/>
                        </a:prstGeom>
                        <a:noFill/>
                      </wps:spPr>
                      <wps:txbx>
                        <w:txbxContent>
                          <w:p w14:paraId="6E4E0037" w14:textId="1CA32D8F" w:rsidR="00A426F8" w:rsidRDefault="00A426F8" w:rsidP="00A426F8">
                            <w:pPr>
                              <w:rPr>
                                <w:rFonts w:hAnsi="Calibri"/>
                                <w:b/>
                                <w:bCs/>
                                <w:color w:val="000000" w:themeColor="text1"/>
                                <w:kern w:val="24"/>
                                <w:sz w:val="56"/>
                                <w:szCs w:val="56"/>
                              </w:rPr>
                            </w:pPr>
                          </w:p>
                        </w:txbxContent>
                      </wps:txbx>
                      <wps:bodyPr wrap="square" rtlCol="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05C29C" id="TextBox 4" o:spid="_x0000_s1029" type="#_x0000_t202" style="position:absolute;margin-left:191.4pt;margin-top:87.55pt;width:193.95pt;height:41.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" filled="f" stroked="f">
                <v:textbox style="mso-fit-shape-to-text:t">
                  <w:txbxContent>
                    <w:p w14:paraId="6E4E0037" w14:textId="1CA32D8F" w:rsidR="00A426F8" w:rsidRDefault="00A426F8" w:rsidP="00A426F8">
                      <w:pPr>
                        <w:rPr>
                          <w:rFonts w:hAnsi="Calibri"/>
                          <w:b/>
                          <w:bCs/>
                          <w:color w:val="000000" w:themeColor="text1"/>
                          <w:kern w:val="24"/>
                          <w:sz w:val="56"/>
                          <w:szCs w:val="56"/>
                        </w:rPr>
                      </w:pPr>
                    </w:p>
                  </w:txbxContent>
                </v:textbox>
              </v:shape>
            </w:pict>
          </mc:Fallback>
        </mc:AlternateContent>
      </w:r>
      <w:r w:rsidR="00A426F8">
        <w:br w:type="page"/>
      </w:r>
      <w:r w:rsidR="00A426F8" w:rsidRPr="00C30DC6">
        <w:rPr>
          <w:noProof/>
        </w:rPr>
        <w:drawing>
          <wp:anchor distT="0" distB="0" distL="114300" distR="114300" simplePos="0" relativeHeight="251667456" behindDoc="1" locked="0" layoutInCell="1" allowOverlap="1" wp14:anchorId="46BF6AF7" wp14:editId="0E75EDCD">
            <wp:simplePos x="0" y="0"/>
            <wp:positionH relativeFrom="column">
              <wp:posOffset>0</wp:posOffset>
            </wp:positionH>
            <wp:positionV relativeFrom="paragraph">
              <wp:posOffset>281940</wp:posOffset>
            </wp:positionV>
            <wp:extent cx="1931035" cy="1816735"/>
            <wp:effectExtent l="0" t="0" r="0" b="0"/>
            <wp:wrapThrough wrapText="bothSides">
              <wp:wrapPolygon edited="0">
                <wp:start x="0" y="0"/>
                <wp:lineTo x="0" y="21290"/>
                <wp:lineTo x="21309" y="21290"/>
                <wp:lineTo x="21309" y="0"/>
                <wp:lineTo x="0" y="0"/>
              </wp:wrapPolygon>
            </wp:wrapThrough>
            <wp:docPr id="4" name="Picture 3">
              <a:extLst xmlns:a="http://schemas.openxmlformats.org/drawingml/2006/main">
                <a:ext uri="{FF2B5EF4-FFF2-40B4-BE49-F238E27FC236}">
                  <a16:creationId xmlns:a16="http://schemas.microsoft.com/office/drawing/2014/main" id="{5C2FE87E-D44A-B5A8-8186-FD0007818C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C2FE87E-D44A-B5A8-8186-FD0007818CB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931035" cy="1816735"/>
                    </a:xfrm>
                    <a:prstGeom prst="rect">
                      <a:avLst/>
                    </a:prstGeom>
                  </pic:spPr>
                </pic:pic>
              </a:graphicData>
            </a:graphic>
          </wp:anchor>
        </w:drawing>
      </w:r>
    </w:p>
    <w:p w14:paraId="366D16A9" w14:textId="74EC9B8A" w:rsidR="00A426F8" w:rsidRDefault="00A426F8" w:rsidP="00A426F8">
      <w:pPr>
        <w:tabs>
          <w:tab w:val="left" w:pos="1140"/>
        </w:tabs>
      </w:pPr>
      <w:r>
        <w:lastRenderedPageBreak/>
        <w:tab/>
      </w:r>
    </w:p>
    <w:p w14:paraId="4FA38432" w14:textId="6E869639" w:rsidR="00A426F8" w:rsidRDefault="008D4022">
      <w:bookmarkStart w:id="0" w:name="_GoBack"/>
      <w:r w:rsidRPr="00A426F8">
        <w:rPr>
          <w:noProof/>
        </w:rPr>
        <w:drawing>
          <wp:inline distT="0" distB="0" distL="0" distR="0" wp14:anchorId="3C3DFDF8" wp14:editId="5EA89566">
            <wp:extent cx="6400800" cy="8254816"/>
            <wp:effectExtent l="19050" t="19050" r="19050" b="13335"/>
            <wp:docPr id="7" name="Picture 6">
              <a:extLst xmlns:a="http://schemas.openxmlformats.org/drawingml/2006/main">
                <a:ext uri="{FF2B5EF4-FFF2-40B4-BE49-F238E27FC236}">
                  <a16:creationId xmlns:a16="http://schemas.microsoft.com/office/drawing/2014/main" id="{23E6417F-81AF-0A14-590C-6A330EDF7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23E6417F-81AF-0A14-590C-6A330EDF7EC2}"/>
                        </a:ext>
                      </a:extLst>
                    </pic:cNvPr>
                    <pic:cNvPicPr>
                      <a:picLocks noChangeAspect="1"/>
                    </pic:cNvPicPr>
                  </pic:nvPicPr>
                  <pic:blipFill rotWithShape="1">
                    <a:blip r:embed="rId5"/>
                    <a:srcRect l="751"/>
                    <a:stretch/>
                  </pic:blipFill>
                  <pic:spPr>
                    <a:xfrm>
                      <a:off x="0" y="0"/>
                      <a:ext cx="6400800" cy="8254816"/>
                    </a:xfrm>
                    <a:prstGeom prst="rect">
                      <a:avLst/>
                    </a:prstGeom>
                    <a:ln>
                      <a:solidFill>
                        <a:schemeClr val="accent1">
                          <a:lumMod val="75000"/>
                        </a:schemeClr>
                      </a:solidFill>
                    </a:ln>
                  </pic:spPr>
                </pic:pic>
              </a:graphicData>
            </a:graphic>
          </wp:inline>
        </w:drawing>
      </w:r>
      <w:bookmarkEnd w:id="0"/>
    </w:p>
    <w:p w14:paraId="30FAC725" w14:textId="456A2886" w:rsidR="002010CE" w:rsidRDefault="00C135F2">
      <w:r w:rsidRPr="00C135F2">
        <w:rPr>
          <w:noProof/>
        </w:rPr>
        <mc:AlternateContent>
          <mc:Choice Requires="wps">
            <w:drawing>
              <wp:anchor distT="0" distB="0" distL="114300" distR="114300" simplePos="0" relativeHeight="251665408" behindDoc="0" locked="0" layoutInCell="1" allowOverlap="1" wp14:anchorId="6A209198" wp14:editId="481A914E">
                <wp:simplePos x="0" y="0"/>
                <wp:positionH relativeFrom="column">
                  <wp:posOffset>6134100</wp:posOffset>
                </wp:positionH>
                <wp:positionV relativeFrom="paragraph">
                  <wp:posOffset>9395460</wp:posOffset>
                </wp:positionV>
                <wp:extent cx="708660" cy="281940"/>
                <wp:effectExtent l="0" t="0" r="0" b="0"/>
                <wp:wrapNone/>
                <wp:docPr id="3" name="TextBox 2">
                  <a:extLst xmlns:a="http://schemas.openxmlformats.org/drawingml/2006/main">
                    <a:ext uri="{FF2B5EF4-FFF2-40B4-BE49-F238E27FC236}">
                      <a16:creationId xmlns:a16="http://schemas.microsoft.com/office/drawing/2014/main" id="{22D3A1B4-B7FA-3FF8-59E5-DBC53D0BD4BF}"/>
                    </a:ext>
                  </a:extLst>
                </wp:docPr>
                <wp:cNvGraphicFramePr/>
                <a:graphic xmlns:a="http://schemas.openxmlformats.org/drawingml/2006/main">
                  <a:graphicData uri="http://schemas.microsoft.com/office/word/2010/wordprocessingShape">
                    <wps:wsp>
                      <wps:cNvSpPr txBox="1"/>
                      <wps:spPr>
                        <a:xfrm>
                          <a:off x="0" y="0"/>
                          <a:ext cx="708660" cy="281940"/>
                        </a:xfrm>
                        <a:prstGeom prst="rect">
                          <a:avLst/>
                        </a:prstGeom>
                        <a:noFill/>
                      </wps:spPr>
                      <wps:txbx>
                        <w:txbxContent>
                          <w:p w14:paraId="4D35418E" w14:textId="77777777" w:rsidR="00C135F2" w:rsidRPr="00C135F2" w:rsidRDefault="00C135F2" w:rsidP="00C135F2">
                            <w:pPr>
                              <w:rPr>
                                <w:rFonts w:hAnsi="Calibri"/>
                                <w:i/>
                                <w:iCs/>
                                <w:color w:val="000000" w:themeColor="text1"/>
                                <w:kern w:val="24"/>
                                <w:sz w:val="18"/>
                                <w:szCs w:val="18"/>
                              </w:rPr>
                            </w:pPr>
                            <w:r w:rsidRPr="00C135F2">
                              <w:rPr>
                                <w:rFonts w:hAnsi="Calibri"/>
                                <w:i/>
                                <w:iCs/>
                                <w:color w:val="000000" w:themeColor="text1"/>
                                <w:kern w:val="24"/>
                                <w:sz w:val="16"/>
                                <w:szCs w:val="16"/>
                              </w:rPr>
                              <w:t>Fall 2022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09198" id="_x0000_s1030" type="#_x0000_t202" style="position:absolute;margin-left:483pt;margin-top:739.8pt;width:55.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" filled="f" stroked="f">
                <v:textbox>
                  <w:txbxContent>
                    <w:p w14:paraId="4D35418E" w14:textId="77777777" w:rsidR="00C135F2" w:rsidRPr="00C135F2" w:rsidRDefault="00C135F2" w:rsidP="00C135F2">
                      <w:pPr>
                        <w:rPr>
                          <w:rFonts w:hAnsi="Calibri"/>
                          <w:i/>
                          <w:iCs/>
                          <w:color w:val="000000" w:themeColor="text1"/>
                          <w:kern w:val="24"/>
                          <w:sz w:val="18"/>
                          <w:szCs w:val="18"/>
                        </w:rPr>
                      </w:pPr>
                      <w:r w:rsidRPr="00C135F2">
                        <w:rPr>
                          <w:rFonts w:hAnsi="Calibri"/>
                          <w:i/>
                          <w:iCs/>
                          <w:color w:val="000000" w:themeColor="text1"/>
                          <w:kern w:val="24"/>
                          <w:sz w:val="16"/>
                          <w:szCs w:val="16"/>
                        </w:rPr>
                        <w:t>Fall 2022</w:t>
                      </w:r>
                    </w:p>
                  </w:txbxContent>
                </v:textbox>
              </v:shape>
            </w:pict>
          </mc:Fallback>
        </mc:AlternateContent>
      </w:r>
    </w:p>
    <w:sectPr w:rsidR="002010CE" w:rsidSect="00C135F2">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C6"/>
    <w:rsid w:val="002010CE"/>
    <w:rsid w:val="003E5C51"/>
    <w:rsid w:val="00831A71"/>
    <w:rsid w:val="0086468C"/>
    <w:rsid w:val="008D4022"/>
    <w:rsid w:val="009D590D"/>
    <w:rsid w:val="00A426F8"/>
    <w:rsid w:val="00C135F2"/>
    <w:rsid w:val="00C30DC6"/>
    <w:rsid w:val="00D558AF"/>
    <w:rsid w:val="00EB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E806"/>
  <w15:chartTrackingRefBased/>
  <w15:docId w15:val="{AF58288D-F02B-4B00-BD53-00E98161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31144">
      <w:bodyDiv w:val="1"/>
      <w:marLeft w:val="0"/>
      <w:marRight w:val="0"/>
      <w:marTop w:val="0"/>
      <w:marBottom w:val="0"/>
      <w:divBdr>
        <w:top w:val="none" w:sz="0" w:space="0" w:color="auto"/>
        <w:left w:val="none" w:sz="0" w:space="0" w:color="auto"/>
        <w:bottom w:val="none" w:sz="0" w:space="0" w:color="auto"/>
        <w:right w:val="none" w:sz="0" w:space="0" w:color="auto"/>
      </w:divBdr>
    </w:div>
    <w:div w:id="20075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Rode-Perkins</dc:creator>
  <cp:keywords/>
  <dc:description/>
  <cp:lastModifiedBy>Coscia, Tom (OPS-Advisory Addepar Performance)</cp:lastModifiedBy>
  <cp:revision>2</cp:revision>
  <dcterms:created xsi:type="dcterms:W3CDTF">2022-09-06T18:04:00Z</dcterms:created>
  <dcterms:modified xsi:type="dcterms:W3CDTF">2022-09-06T18:04:00Z</dcterms:modified>
</cp:coreProperties>
</file>